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C6" w:rsidRPr="001E47C6" w:rsidRDefault="001E47C6" w:rsidP="001E47C6">
      <w:pPr>
        <w:jc w:val="center"/>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PROSPECTUS</w:t>
      </w:r>
      <w:r w:rsidR="00811BC5">
        <w:rPr>
          <w:rFonts w:ascii="Times New Roman" w:hAnsi="Times New Roman" w:cs="Times New Roman"/>
          <w:b/>
          <w:color w:val="444444"/>
          <w:sz w:val="28"/>
          <w:szCs w:val="28"/>
          <w:shd w:val="clear" w:color="auto" w:fill="FFFFFF"/>
        </w:rPr>
        <w:t xml:space="preserve"> FOR UGC SPONSORED SKILL BASED COURSES UNDER NSQF</w:t>
      </w:r>
    </w:p>
    <w:p w:rsidR="001E47C6" w:rsidRDefault="001E47C6">
      <w:pPr>
        <w:rPr>
          <w:rFonts w:ascii="Helvetica" w:hAnsi="Helvetica" w:cs="Helvetica"/>
          <w:color w:val="444444"/>
          <w:sz w:val="23"/>
          <w:szCs w:val="23"/>
          <w:shd w:val="clear" w:color="auto" w:fill="FFFFFF"/>
        </w:rPr>
      </w:pPr>
    </w:p>
    <w:p w:rsidR="00173C01" w:rsidRDefault="001E47C6" w:rsidP="000E7C19">
      <w:pPr>
        <w:ind w:firstLine="720"/>
        <w:jc w:val="both"/>
        <w:rPr>
          <w:rFonts w:ascii="Times New Roman" w:hAnsi="Times New Roman" w:cs="Times New Roman"/>
          <w:color w:val="444444"/>
          <w:sz w:val="24"/>
          <w:szCs w:val="24"/>
          <w:shd w:val="clear" w:color="auto" w:fill="FFFFFF"/>
        </w:rPr>
      </w:pPr>
      <w:proofErr w:type="spellStart"/>
      <w:r w:rsidRPr="001E47C6">
        <w:rPr>
          <w:rFonts w:ascii="Times New Roman" w:hAnsi="Times New Roman" w:cs="Times New Roman"/>
          <w:color w:val="444444"/>
          <w:sz w:val="24"/>
          <w:szCs w:val="24"/>
          <w:shd w:val="clear" w:color="auto" w:fill="FFFFFF"/>
        </w:rPr>
        <w:t>Salipur</w:t>
      </w:r>
      <w:proofErr w:type="spellEnd"/>
      <w:r w:rsidRPr="001E47C6">
        <w:rPr>
          <w:rFonts w:ascii="Times New Roman" w:hAnsi="Times New Roman" w:cs="Times New Roman"/>
          <w:color w:val="444444"/>
          <w:sz w:val="24"/>
          <w:szCs w:val="24"/>
          <w:shd w:val="clear" w:color="auto" w:fill="FFFFFF"/>
        </w:rPr>
        <w:t xml:space="preserve"> Autonomous College is located at a distance of 25kms. </w:t>
      </w:r>
      <w:proofErr w:type="gramStart"/>
      <w:r w:rsidRPr="001E47C6">
        <w:rPr>
          <w:rFonts w:ascii="Times New Roman" w:hAnsi="Times New Roman" w:cs="Times New Roman"/>
          <w:color w:val="444444"/>
          <w:sz w:val="24"/>
          <w:szCs w:val="24"/>
          <w:shd w:val="clear" w:color="auto" w:fill="FFFFFF"/>
        </w:rPr>
        <w:t>from</w:t>
      </w:r>
      <w:proofErr w:type="gramEnd"/>
      <w:r w:rsidRPr="001E47C6">
        <w:rPr>
          <w:rFonts w:ascii="Times New Roman" w:hAnsi="Times New Roman" w:cs="Times New Roman"/>
          <w:color w:val="444444"/>
          <w:sz w:val="24"/>
          <w:szCs w:val="24"/>
          <w:shd w:val="clear" w:color="auto" w:fill="FFFFFF"/>
        </w:rPr>
        <w:t xml:space="preserve"> the district headquarters, Cuttack on the Cuttack-</w:t>
      </w:r>
      <w:proofErr w:type="spellStart"/>
      <w:r w:rsidRPr="001E47C6">
        <w:rPr>
          <w:rFonts w:ascii="Times New Roman" w:hAnsi="Times New Roman" w:cs="Times New Roman"/>
          <w:color w:val="444444"/>
          <w:sz w:val="24"/>
          <w:szCs w:val="24"/>
          <w:shd w:val="clear" w:color="auto" w:fill="FFFFFF"/>
        </w:rPr>
        <w:t>Kendrapara</w:t>
      </w:r>
      <w:proofErr w:type="spellEnd"/>
      <w:r w:rsidRPr="001E47C6">
        <w:rPr>
          <w:rFonts w:ascii="Times New Roman" w:hAnsi="Times New Roman" w:cs="Times New Roman"/>
          <w:color w:val="444444"/>
          <w:sz w:val="24"/>
          <w:szCs w:val="24"/>
          <w:shd w:val="clear" w:color="auto" w:fill="FFFFFF"/>
        </w:rPr>
        <w:t xml:space="preserve"> State Highway, </w:t>
      </w:r>
      <w:proofErr w:type="spellStart"/>
      <w:r w:rsidRPr="001E47C6">
        <w:rPr>
          <w:rFonts w:ascii="Times New Roman" w:hAnsi="Times New Roman" w:cs="Times New Roman"/>
          <w:color w:val="444444"/>
          <w:sz w:val="24"/>
          <w:szCs w:val="24"/>
          <w:shd w:val="clear" w:color="auto" w:fill="FFFFFF"/>
        </w:rPr>
        <w:t>Salipur</w:t>
      </w:r>
      <w:proofErr w:type="spellEnd"/>
      <w:r w:rsidRPr="001E47C6">
        <w:rPr>
          <w:rFonts w:ascii="Times New Roman" w:hAnsi="Times New Roman" w:cs="Times New Roman"/>
          <w:color w:val="444444"/>
          <w:sz w:val="24"/>
          <w:szCs w:val="24"/>
          <w:shd w:val="clear" w:color="auto" w:fill="FFFFFF"/>
        </w:rPr>
        <w:t xml:space="preserve"> stands against the backdrop of panoramic, sylvan </w:t>
      </w:r>
      <w:proofErr w:type="spellStart"/>
      <w:r w:rsidRPr="001E47C6">
        <w:rPr>
          <w:rFonts w:ascii="Times New Roman" w:hAnsi="Times New Roman" w:cs="Times New Roman"/>
          <w:color w:val="444444"/>
          <w:sz w:val="24"/>
          <w:szCs w:val="24"/>
          <w:shd w:val="clear" w:color="auto" w:fill="FFFFFF"/>
        </w:rPr>
        <w:t>Chitrotpala</w:t>
      </w:r>
      <w:proofErr w:type="spellEnd"/>
      <w:r w:rsidRPr="001E47C6">
        <w:rPr>
          <w:rFonts w:ascii="Times New Roman" w:hAnsi="Times New Roman" w:cs="Times New Roman"/>
          <w:color w:val="444444"/>
          <w:sz w:val="24"/>
          <w:szCs w:val="24"/>
          <w:shd w:val="clear" w:color="auto" w:fill="FFFFFF"/>
        </w:rPr>
        <w:t xml:space="preserve">, just about a kilometre away from the </w:t>
      </w:r>
      <w:proofErr w:type="spellStart"/>
      <w:r w:rsidRPr="001E47C6">
        <w:rPr>
          <w:rFonts w:ascii="Times New Roman" w:hAnsi="Times New Roman" w:cs="Times New Roman"/>
          <w:color w:val="444444"/>
          <w:sz w:val="24"/>
          <w:szCs w:val="24"/>
          <w:shd w:val="clear" w:color="auto" w:fill="FFFFFF"/>
        </w:rPr>
        <w:t>Salipur</w:t>
      </w:r>
      <w:proofErr w:type="spellEnd"/>
      <w:r w:rsidRPr="001E47C6">
        <w:rPr>
          <w:rFonts w:ascii="Times New Roman" w:hAnsi="Times New Roman" w:cs="Times New Roman"/>
          <w:color w:val="444444"/>
          <w:sz w:val="24"/>
          <w:szCs w:val="24"/>
          <w:shd w:val="clear" w:color="auto" w:fill="FFFFFF"/>
        </w:rPr>
        <w:t xml:space="preserve"> Bazaar. Eminent persons from various walks of life who have made significant contributions towards the advancement of </w:t>
      </w:r>
      <w:proofErr w:type="spellStart"/>
      <w:r w:rsidRPr="001E47C6">
        <w:rPr>
          <w:rFonts w:ascii="Times New Roman" w:hAnsi="Times New Roman" w:cs="Times New Roman"/>
          <w:color w:val="444444"/>
          <w:sz w:val="24"/>
          <w:szCs w:val="24"/>
          <w:shd w:val="clear" w:color="auto" w:fill="FFFFFF"/>
        </w:rPr>
        <w:t>Odisha</w:t>
      </w:r>
      <w:proofErr w:type="spellEnd"/>
      <w:r w:rsidRPr="001E47C6">
        <w:rPr>
          <w:rFonts w:ascii="Times New Roman" w:hAnsi="Times New Roman" w:cs="Times New Roman"/>
          <w:color w:val="444444"/>
          <w:sz w:val="24"/>
          <w:szCs w:val="24"/>
          <w:shd w:val="clear" w:color="auto" w:fill="FFFFFF"/>
        </w:rPr>
        <w:t xml:space="preserve"> have hailed from and around this area and nourished and patronized this college from its fledgling state till it attained a healthy adulthood. The long felt need for establishing a college catering to the demands of the people of a vast area of the Cuttack district was fulfilled in 1963. A College committee comprising active, enthusiastic persons of status in the locality entrusted with the task of raising funds and meeting other requisite needs for starting a college was formed in the same year.</w:t>
      </w:r>
    </w:p>
    <w:p w:rsidR="008D38D3" w:rsidRDefault="001E47C6" w:rsidP="000E7C19">
      <w:pPr>
        <w:ind w:firstLine="720"/>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The College has +2 and +3 wings of </w:t>
      </w:r>
      <w:proofErr w:type="gramStart"/>
      <w:r>
        <w:rPr>
          <w:rFonts w:ascii="Times New Roman" w:hAnsi="Times New Roman" w:cs="Times New Roman"/>
          <w:color w:val="444444"/>
          <w:sz w:val="24"/>
          <w:szCs w:val="24"/>
          <w:shd w:val="clear" w:color="auto" w:fill="FFFFFF"/>
        </w:rPr>
        <w:t>Arts ,</w:t>
      </w:r>
      <w:proofErr w:type="gramEnd"/>
      <w:r>
        <w:rPr>
          <w:rFonts w:ascii="Times New Roman" w:hAnsi="Times New Roman" w:cs="Times New Roman"/>
          <w:color w:val="444444"/>
          <w:sz w:val="24"/>
          <w:szCs w:val="24"/>
          <w:shd w:val="clear" w:color="auto" w:fill="FFFFFF"/>
        </w:rPr>
        <w:t xml:space="preserve"> Science and Commerce streams. In addition to having Honours in English, </w:t>
      </w:r>
      <w:proofErr w:type="spellStart"/>
      <w:r>
        <w:rPr>
          <w:rFonts w:ascii="Times New Roman" w:hAnsi="Times New Roman" w:cs="Times New Roman"/>
          <w:color w:val="444444"/>
          <w:sz w:val="24"/>
          <w:szCs w:val="24"/>
          <w:shd w:val="clear" w:color="auto" w:fill="FFFFFF"/>
        </w:rPr>
        <w:t>Odia</w:t>
      </w:r>
      <w:proofErr w:type="spellEnd"/>
      <w:r>
        <w:rPr>
          <w:rFonts w:ascii="Times New Roman" w:hAnsi="Times New Roman" w:cs="Times New Roman"/>
          <w:color w:val="444444"/>
          <w:sz w:val="24"/>
          <w:szCs w:val="24"/>
          <w:shd w:val="clear" w:color="auto" w:fill="FFFFFF"/>
        </w:rPr>
        <w:t xml:space="preserve">, History, Economics, Political Science, Philosophy, Sanskrit, </w:t>
      </w:r>
      <w:r w:rsidR="0051384D">
        <w:rPr>
          <w:rFonts w:ascii="Times New Roman" w:hAnsi="Times New Roman" w:cs="Times New Roman"/>
          <w:color w:val="444444"/>
          <w:sz w:val="24"/>
          <w:szCs w:val="24"/>
          <w:shd w:val="clear" w:color="auto" w:fill="FFFFFF"/>
        </w:rPr>
        <w:t xml:space="preserve">Education, Home Science, </w:t>
      </w:r>
      <w:r>
        <w:rPr>
          <w:rFonts w:ascii="Times New Roman" w:hAnsi="Times New Roman" w:cs="Times New Roman"/>
          <w:color w:val="444444"/>
          <w:sz w:val="24"/>
          <w:szCs w:val="24"/>
          <w:shd w:val="clear" w:color="auto" w:fill="FFFFFF"/>
        </w:rPr>
        <w:t>Sociology, Physics, Chemistry, Mathematics, Botany, Zoology, Statistics and Commerce</w:t>
      </w:r>
      <w:r w:rsidR="0051384D">
        <w:rPr>
          <w:rFonts w:ascii="Times New Roman" w:hAnsi="Times New Roman" w:cs="Times New Roman"/>
          <w:color w:val="444444"/>
          <w:sz w:val="24"/>
          <w:szCs w:val="24"/>
          <w:shd w:val="clear" w:color="auto" w:fill="FFFFFF"/>
        </w:rPr>
        <w:t xml:space="preserve">, it has Master in Social Welfare (MSW), Master of Finance and Control (MFC), BCA and MA in </w:t>
      </w:r>
      <w:proofErr w:type="spellStart"/>
      <w:r w:rsidR="0051384D">
        <w:rPr>
          <w:rFonts w:ascii="Times New Roman" w:hAnsi="Times New Roman" w:cs="Times New Roman"/>
          <w:color w:val="444444"/>
          <w:sz w:val="24"/>
          <w:szCs w:val="24"/>
          <w:shd w:val="clear" w:color="auto" w:fill="FFFFFF"/>
        </w:rPr>
        <w:t>Odia</w:t>
      </w:r>
      <w:proofErr w:type="spellEnd"/>
      <w:r w:rsidR="0051384D">
        <w:rPr>
          <w:rFonts w:ascii="Times New Roman" w:hAnsi="Times New Roman" w:cs="Times New Roman"/>
          <w:color w:val="444444"/>
          <w:sz w:val="24"/>
          <w:szCs w:val="24"/>
          <w:shd w:val="clear" w:color="auto" w:fill="FFFFFF"/>
        </w:rPr>
        <w:t xml:space="preserve"> in self financing mode. The College has about 180 teaching and non-teaching staff and more than 3000 students.</w:t>
      </w:r>
      <w:r w:rsidR="009104AE">
        <w:rPr>
          <w:rFonts w:ascii="Times New Roman" w:hAnsi="Times New Roman" w:cs="Times New Roman"/>
          <w:color w:val="444444"/>
          <w:sz w:val="24"/>
          <w:szCs w:val="24"/>
          <w:shd w:val="clear" w:color="auto" w:fill="FFFFFF"/>
        </w:rPr>
        <w:t xml:space="preserve"> It has completed two cycles of NAAC accreditations and got the Autonomous status from 2014. </w:t>
      </w:r>
      <w:r w:rsidR="0051384D">
        <w:rPr>
          <w:rFonts w:ascii="Times New Roman" w:hAnsi="Times New Roman" w:cs="Times New Roman"/>
          <w:color w:val="444444"/>
          <w:sz w:val="24"/>
          <w:szCs w:val="24"/>
          <w:shd w:val="clear" w:color="auto" w:fill="FFFFFF"/>
        </w:rPr>
        <w:t xml:space="preserve"> This year the College has received permission from UGC to conduct</w:t>
      </w:r>
      <w:r w:rsidR="008D38D3">
        <w:rPr>
          <w:rFonts w:ascii="Times New Roman" w:hAnsi="Times New Roman" w:cs="Times New Roman"/>
          <w:color w:val="444444"/>
          <w:sz w:val="24"/>
          <w:szCs w:val="24"/>
          <w:shd w:val="clear" w:color="auto" w:fill="FFFFFF"/>
        </w:rPr>
        <w:t xml:space="preserve"> skill based</w:t>
      </w:r>
      <w:r w:rsidR="0051384D">
        <w:rPr>
          <w:rFonts w:ascii="Times New Roman" w:hAnsi="Times New Roman" w:cs="Times New Roman"/>
          <w:color w:val="444444"/>
          <w:sz w:val="24"/>
          <w:szCs w:val="24"/>
          <w:shd w:val="clear" w:color="auto" w:fill="FFFFFF"/>
        </w:rPr>
        <w:t xml:space="preserve"> </w:t>
      </w:r>
      <w:r w:rsidR="0051384D" w:rsidRPr="008D38D3">
        <w:rPr>
          <w:rFonts w:ascii="Times New Roman" w:hAnsi="Times New Roman" w:cs="Times New Roman"/>
          <w:b/>
          <w:color w:val="444444"/>
          <w:sz w:val="24"/>
          <w:szCs w:val="24"/>
          <w:shd w:val="clear" w:color="auto" w:fill="FFFFFF"/>
        </w:rPr>
        <w:t>Two Year Advanced Diploma</w:t>
      </w:r>
      <w:r w:rsidR="0051384D">
        <w:rPr>
          <w:rFonts w:ascii="Times New Roman" w:hAnsi="Times New Roman" w:cs="Times New Roman"/>
          <w:color w:val="444444"/>
          <w:sz w:val="24"/>
          <w:szCs w:val="24"/>
          <w:shd w:val="clear" w:color="auto" w:fill="FFFFFF"/>
        </w:rPr>
        <w:t xml:space="preserve"> </w:t>
      </w:r>
      <w:proofErr w:type="gramStart"/>
      <w:r w:rsidR="0051384D">
        <w:rPr>
          <w:rFonts w:ascii="Times New Roman" w:hAnsi="Times New Roman" w:cs="Times New Roman"/>
          <w:color w:val="444444"/>
          <w:sz w:val="24"/>
          <w:szCs w:val="24"/>
          <w:shd w:val="clear" w:color="auto" w:fill="FFFFFF"/>
        </w:rPr>
        <w:t>in</w:t>
      </w:r>
      <w:proofErr w:type="gramEnd"/>
    </w:p>
    <w:p w:rsidR="008D38D3" w:rsidRPr="008D38D3" w:rsidRDefault="0051384D" w:rsidP="008D38D3">
      <w:pPr>
        <w:pStyle w:val="ListParagraph"/>
        <w:numPr>
          <w:ilvl w:val="0"/>
          <w:numId w:val="1"/>
        </w:numPr>
        <w:rPr>
          <w:rFonts w:ascii="Times New Roman" w:hAnsi="Times New Roman" w:cs="Times New Roman"/>
          <w:b/>
          <w:color w:val="444444"/>
          <w:sz w:val="24"/>
          <w:szCs w:val="24"/>
          <w:shd w:val="clear" w:color="auto" w:fill="FFFFFF"/>
        </w:rPr>
      </w:pPr>
      <w:r w:rsidRPr="008D38D3">
        <w:rPr>
          <w:rFonts w:ascii="Times New Roman" w:hAnsi="Times New Roman" w:cs="Times New Roman"/>
          <w:b/>
          <w:color w:val="444444"/>
          <w:sz w:val="24"/>
          <w:szCs w:val="24"/>
          <w:shd w:val="clear" w:color="auto" w:fill="FFFFFF"/>
        </w:rPr>
        <w:t xml:space="preserve">Animation and Multimedia </w:t>
      </w:r>
    </w:p>
    <w:p w:rsidR="008D38D3" w:rsidRPr="00F77450" w:rsidRDefault="0051384D" w:rsidP="008D38D3">
      <w:pPr>
        <w:pStyle w:val="ListParagraph"/>
        <w:numPr>
          <w:ilvl w:val="0"/>
          <w:numId w:val="1"/>
        </w:numPr>
        <w:rPr>
          <w:rFonts w:ascii="Times New Roman" w:hAnsi="Times New Roman" w:cs="Times New Roman"/>
          <w:b/>
          <w:sz w:val="24"/>
          <w:szCs w:val="24"/>
        </w:rPr>
      </w:pPr>
      <w:r w:rsidRPr="00F77450">
        <w:rPr>
          <w:rFonts w:ascii="Times New Roman" w:hAnsi="Times New Roman" w:cs="Times New Roman"/>
          <w:b/>
          <w:color w:val="444444"/>
          <w:sz w:val="24"/>
          <w:szCs w:val="24"/>
          <w:shd w:val="clear" w:color="auto" w:fill="FFFFFF"/>
        </w:rPr>
        <w:t xml:space="preserve">Event Management and </w:t>
      </w:r>
    </w:p>
    <w:p w:rsidR="008D38D3" w:rsidRPr="00F77450" w:rsidRDefault="0051384D" w:rsidP="008D38D3">
      <w:pPr>
        <w:pStyle w:val="ListParagraph"/>
        <w:numPr>
          <w:ilvl w:val="0"/>
          <w:numId w:val="1"/>
        </w:numPr>
        <w:rPr>
          <w:rFonts w:ascii="Times New Roman" w:hAnsi="Times New Roman" w:cs="Times New Roman"/>
          <w:b/>
          <w:sz w:val="24"/>
          <w:szCs w:val="24"/>
        </w:rPr>
      </w:pPr>
      <w:r w:rsidRPr="00F77450">
        <w:rPr>
          <w:rFonts w:ascii="Times New Roman" w:hAnsi="Times New Roman" w:cs="Times New Roman"/>
          <w:b/>
          <w:color w:val="444444"/>
          <w:sz w:val="24"/>
          <w:szCs w:val="24"/>
          <w:shd w:val="clear" w:color="auto" w:fill="FFFFFF"/>
        </w:rPr>
        <w:t>Food Processing</w:t>
      </w:r>
      <w:r w:rsidR="008D38D3" w:rsidRPr="00F77450">
        <w:rPr>
          <w:rFonts w:ascii="Times New Roman" w:hAnsi="Times New Roman" w:cs="Times New Roman"/>
          <w:b/>
          <w:color w:val="444444"/>
          <w:sz w:val="24"/>
          <w:szCs w:val="24"/>
          <w:shd w:val="clear" w:color="auto" w:fill="FFFFFF"/>
        </w:rPr>
        <w:t xml:space="preserve">,  </w:t>
      </w:r>
    </w:p>
    <w:p w:rsidR="001E47C6" w:rsidRDefault="009104AE" w:rsidP="008D38D3">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for the session 2019-20 </w:t>
      </w:r>
      <w:r w:rsidR="008D38D3" w:rsidRPr="008D38D3">
        <w:rPr>
          <w:rFonts w:ascii="Times New Roman" w:hAnsi="Times New Roman" w:cs="Times New Roman"/>
          <w:color w:val="444444"/>
          <w:sz w:val="24"/>
          <w:szCs w:val="24"/>
          <w:shd w:val="clear" w:color="auto" w:fill="FFFFFF"/>
        </w:rPr>
        <w:t>under National Skill Qualification Framework (NSQF)</w:t>
      </w:r>
      <w:r w:rsidR="008D38D3">
        <w:rPr>
          <w:rFonts w:ascii="Times New Roman" w:hAnsi="Times New Roman" w:cs="Times New Roman"/>
          <w:color w:val="444444"/>
          <w:sz w:val="24"/>
          <w:szCs w:val="24"/>
          <w:shd w:val="clear" w:color="auto" w:fill="FFFFFF"/>
        </w:rPr>
        <w:t xml:space="preserve"> at level- 6. </w:t>
      </w:r>
    </w:p>
    <w:p w:rsidR="00853B93" w:rsidRDefault="00853B93" w:rsidP="00853B93">
      <w:pPr>
        <w:pStyle w:val="ListParagraph"/>
        <w:numPr>
          <w:ilvl w:val="0"/>
          <w:numId w:val="2"/>
        </w:numPr>
        <w:rPr>
          <w:rFonts w:ascii="Times New Roman" w:hAnsi="Times New Roman" w:cs="Times New Roman"/>
          <w:b/>
          <w:sz w:val="24"/>
          <w:szCs w:val="24"/>
        </w:rPr>
      </w:pPr>
      <w:r w:rsidRPr="00853B93">
        <w:rPr>
          <w:rFonts w:ascii="Times New Roman" w:hAnsi="Times New Roman" w:cs="Times New Roman"/>
          <w:b/>
          <w:sz w:val="24"/>
          <w:szCs w:val="24"/>
        </w:rPr>
        <w:t>INTRODUCTION</w:t>
      </w:r>
    </w:p>
    <w:p w:rsidR="00853B93" w:rsidRDefault="000E7C19" w:rsidP="000E7C19">
      <w:pPr>
        <w:pStyle w:val="ListParagraph"/>
        <w:jc w:val="both"/>
        <w:rPr>
          <w:rFonts w:ascii="Times New Roman" w:hAnsi="Times New Roman" w:cs="Times New Roman"/>
          <w:sz w:val="24"/>
          <w:szCs w:val="24"/>
        </w:rPr>
      </w:pPr>
      <w:r w:rsidRPr="000E7C19">
        <w:rPr>
          <w:rFonts w:ascii="Times New Roman" w:hAnsi="Times New Roman" w:cs="Times New Roman"/>
          <w:sz w:val="24"/>
          <w:szCs w:val="24"/>
        </w:rPr>
        <w:t xml:space="preserve">Skills and knowledge are the driving forces of economic growth and social development for any country. Presently, the country faces a demand – supply mismatch, as the economy needs more ‘skilled’ workforce than that is available. In the higher education sphere, knowledge and skills are required for diverse forms of employment in the sector of education, health care manufacturing and other services. Potentially, the target group for skill development comprises all those in the labour force, including those entering the labour market for the first time, those employed in the organized sector and also those working in the unorganized sector. Government of India, taking note of the requirement for skill development among students launched National Vocational Education Qualification Framework (NVEQF) which was later on assimilated into National Skills Qualifications Framework (NSQF). Various Sector Skill Councils (SSCs) are developing Qualification Packs (QPs), National Occupational Standards (NOSs) and assessment mechanisms in their respective </w:t>
      </w:r>
      <w:r w:rsidRPr="000E7C19">
        <w:rPr>
          <w:rFonts w:ascii="Times New Roman" w:hAnsi="Times New Roman" w:cs="Times New Roman"/>
          <w:sz w:val="24"/>
          <w:szCs w:val="24"/>
        </w:rPr>
        <w:lastRenderedPageBreak/>
        <w:t xml:space="preserve">domains, in alignment with the needs of the industry. In view of this, the UGC implemented the scheme of Community Colleges from 2013-14 in pilot </w:t>
      </w:r>
      <w:proofErr w:type="gramStart"/>
      <w:r w:rsidRPr="000E7C19">
        <w:rPr>
          <w:rFonts w:ascii="Times New Roman" w:hAnsi="Times New Roman" w:cs="Times New Roman"/>
          <w:sz w:val="24"/>
          <w:szCs w:val="24"/>
        </w:rPr>
        <w:t>mode</w:t>
      </w:r>
      <w:proofErr w:type="gramEnd"/>
      <w:r w:rsidRPr="000E7C19">
        <w:rPr>
          <w:rFonts w:ascii="Times New Roman" w:hAnsi="Times New Roman" w:cs="Times New Roman"/>
          <w:sz w:val="24"/>
          <w:szCs w:val="24"/>
        </w:rPr>
        <w:t xml:space="preserve"> on the initiative of the MHRD. Thereafter, realizing the importance and the necessity for developing skills among students, and creating work ready manpower on large scale, the Commission decided to implement the scheme of Community Colleges as one of its independent schemes from the year 2014-15. The Commission also launched another scheme of B.Voc. Degree programme to expand the scope of vocational education and also to provide vertical mobility to the students admitted into Community Colleges for Diploma programmes to a degree programme in the Universities and Colleges. While these two schemes were being implemented, it was also realized that there is a need to give further push to vocational education on </w:t>
      </w:r>
      <w:proofErr w:type="gramStart"/>
      <w:r w:rsidRPr="000E7C19">
        <w:rPr>
          <w:rFonts w:ascii="Times New Roman" w:hAnsi="Times New Roman" w:cs="Times New Roman"/>
          <w:sz w:val="24"/>
          <w:szCs w:val="24"/>
        </w:rPr>
        <w:t>a</w:t>
      </w:r>
      <w:proofErr w:type="gramEnd"/>
      <w:r w:rsidRPr="000E7C19">
        <w:rPr>
          <w:rFonts w:ascii="Times New Roman" w:hAnsi="Times New Roman" w:cs="Times New Roman"/>
          <w:sz w:val="24"/>
          <w:szCs w:val="24"/>
        </w:rPr>
        <w:t xml:space="preserve"> even larger scale. Accordingly, ‘</w:t>
      </w:r>
      <w:proofErr w:type="spellStart"/>
      <w:r w:rsidRPr="000E7C19">
        <w:rPr>
          <w:rFonts w:ascii="Times New Roman" w:hAnsi="Times New Roman" w:cs="Times New Roman"/>
          <w:sz w:val="24"/>
          <w:szCs w:val="24"/>
        </w:rPr>
        <w:t>Deen</w:t>
      </w:r>
      <w:proofErr w:type="spellEnd"/>
      <w:r w:rsidRPr="000E7C19">
        <w:rPr>
          <w:rFonts w:ascii="Times New Roman" w:hAnsi="Times New Roman" w:cs="Times New Roman"/>
          <w:sz w:val="24"/>
          <w:szCs w:val="24"/>
        </w:rPr>
        <w:t xml:space="preserve"> </w:t>
      </w:r>
      <w:proofErr w:type="spellStart"/>
      <w:r w:rsidRPr="000E7C19">
        <w:rPr>
          <w:rFonts w:ascii="Times New Roman" w:hAnsi="Times New Roman" w:cs="Times New Roman"/>
          <w:sz w:val="24"/>
          <w:szCs w:val="24"/>
        </w:rPr>
        <w:t>Dayal</w:t>
      </w:r>
      <w:proofErr w:type="spellEnd"/>
      <w:r w:rsidRPr="000E7C19">
        <w:rPr>
          <w:rFonts w:ascii="Times New Roman" w:hAnsi="Times New Roman" w:cs="Times New Roman"/>
          <w:sz w:val="24"/>
          <w:szCs w:val="24"/>
        </w:rPr>
        <w:t xml:space="preserve"> </w:t>
      </w:r>
      <w:proofErr w:type="spellStart"/>
      <w:r w:rsidRPr="000E7C19">
        <w:rPr>
          <w:rFonts w:ascii="Times New Roman" w:hAnsi="Times New Roman" w:cs="Times New Roman"/>
          <w:sz w:val="24"/>
          <w:szCs w:val="24"/>
        </w:rPr>
        <w:t>Upadhyay</w:t>
      </w:r>
      <w:proofErr w:type="spellEnd"/>
      <w:r w:rsidRPr="000E7C19">
        <w:rPr>
          <w:rFonts w:ascii="Times New Roman" w:hAnsi="Times New Roman" w:cs="Times New Roman"/>
          <w:sz w:val="24"/>
          <w:szCs w:val="24"/>
        </w:rPr>
        <w:t xml:space="preserve"> Centres for Knowledge Acquisition and </w:t>
      </w:r>
      <w:proofErr w:type="spellStart"/>
      <w:r w:rsidRPr="000E7C19">
        <w:rPr>
          <w:rFonts w:ascii="Times New Roman" w:hAnsi="Times New Roman" w:cs="Times New Roman"/>
          <w:sz w:val="24"/>
          <w:szCs w:val="24"/>
        </w:rPr>
        <w:t>Upgradation</w:t>
      </w:r>
      <w:proofErr w:type="spellEnd"/>
      <w:r w:rsidRPr="000E7C19">
        <w:rPr>
          <w:rFonts w:ascii="Times New Roman" w:hAnsi="Times New Roman" w:cs="Times New Roman"/>
          <w:sz w:val="24"/>
          <w:szCs w:val="24"/>
        </w:rPr>
        <w:t xml:space="preserve"> of Skilled Human Abilities and Livelihood (KAUSHAL)’ was also incorporated. Since all these three provisions serve a common purpose, all these schemes are merged into a single scheme for providing skill based education under National Qualification Framework. </w:t>
      </w:r>
    </w:p>
    <w:p w:rsidR="000E7C19" w:rsidRDefault="000E7C19" w:rsidP="000E7C19">
      <w:pPr>
        <w:pStyle w:val="ListParagraph"/>
        <w:numPr>
          <w:ilvl w:val="0"/>
          <w:numId w:val="2"/>
        </w:numPr>
        <w:jc w:val="both"/>
        <w:rPr>
          <w:rFonts w:ascii="Times New Roman" w:hAnsi="Times New Roman" w:cs="Times New Roman"/>
          <w:b/>
          <w:sz w:val="24"/>
          <w:szCs w:val="24"/>
        </w:rPr>
      </w:pPr>
      <w:r w:rsidRPr="000E7C19">
        <w:rPr>
          <w:rFonts w:ascii="Times New Roman" w:hAnsi="Times New Roman" w:cs="Times New Roman"/>
          <w:b/>
          <w:sz w:val="24"/>
          <w:szCs w:val="24"/>
        </w:rPr>
        <w:t>NATIONAL SKILL QUALIFICATION FRAMEWORK</w:t>
      </w:r>
    </w:p>
    <w:p w:rsidR="000E7C19" w:rsidRDefault="000E7C19" w:rsidP="000E7C19">
      <w:pPr>
        <w:pStyle w:val="ListParagraph"/>
        <w:jc w:val="both"/>
        <w:rPr>
          <w:rFonts w:ascii="Times New Roman" w:hAnsi="Times New Roman" w:cs="Times New Roman"/>
          <w:sz w:val="24"/>
          <w:szCs w:val="24"/>
        </w:rPr>
      </w:pPr>
      <w:r w:rsidRPr="000E7C19">
        <w:rPr>
          <w:rFonts w:ascii="Times New Roman" w:hAnsi="Times New Roman" w:cs="Times New Roman"/>
          <w:sz w:val="24"/>
          <w:szCs w:val="24"/>
        </w:rPr>
        <w:t>The National Skills Qualifications Framework (NSQF) is a competency</w:t>
      </w:r>
      <w:r w:rsidR="000668A5">
        <w:rPr>
          <w:rFonts w:ascii="Times New Roman" w:hAnsi="Times New Roman" w:cs="Times New Roman"/>
          <w:sz w:val="24"/>
          <w:szCs w:val="24"/>
        </w:rPr>
        <w:t xml:space="preserve"> </w:t>
      </w:r>
      <w:r w:rsidRPr="000E7C19">
        <w:rPr>
          <w:rFonts w:ascii="Times New Roman" w:hAnsi="Times New Roman" w:cs="Times New Roman"/>
          <w:sz w:val="24"/>
          <w:szCs w:val="24"/>
        </w:rPr>
        <w:t xml:space="preserve">based framework that organizes qualifications according to a series of knowledge, skills and aptitude. The NSQF levels, graded from one to ten, are defined in terms of learning outcomes which the learner must possess regardless of whether they are obtained through formal, nonformal or informal learning. National Occupational Standards (NOS) are statements of the skills, knowledge and understanding needed for effective performance in a job role and are expressed as outcomes of competent performance. They list down what an individual performing that task should know and also are able to do. These standards can form the benchmarks for various education and training programs to match with the job requirements. Just as each job role may require the performance of a number of tasks, the combination of NOSs corresponding to these tasks form the Qualification Pack (QP) for that job role. The NOSs and QPs for each job role corresponding to each level of the NSQF are being formulated by the respective Sector Skill Councils (SSCs) set up by National Skill Development Corporation (NSDC) with industry leadership. The curriculum which is based on NOSs and QPs would thus automatically comply </w:t>
      </w:r>
      <w:proofErr w:type="gramStart"/>
      <w:r w:rsidRPr="000E7C19">
        <w:rPr>
          <w:rFonts w:ascii="Times New Roman" w:hAnsi="Times New Roman" w:cs="Times New Roman"/>
          <w:sz w:val="24"/>
          <w:szCs w:val="24"/>
        </w:rPr>
        <w:t>to</w:t>
      </w:r>
      <w:proofErr w:type="gramEnd"/>
      <w:r w:rsidRPr="000E7C19">
        <w:rPr>
          <w:rFonts w:ascii="Times New Roman" w:hAnsi="Times New Roman" w:cs="Times New Roman"/>
          <w:sz w:val="24"/>
          <w:szCs w:val="24"/>
        </w:rPr>
        <w:t xml:space="preserve"> NSQF. The specific outcomes expected from implementation of NSQF are as follows: a) Mobility between vocational and general education by alignment of degrees with NSQF b) Recognition of Prior Learning (RPL), allowing transition from nonformal to organized job market c) Standardized, consistent, nationally acceptable outcomes of training across the country through a national quality assurance framework d) Global mobility of skilled workforce from India, through international equivalence of NSQF. e) Mapping of progression pathways within sectors and cross</w:t>
      </w:r>
      <w:r>
        <w:rPr>
          <w:rFonts w:ascii="Times New Roman" w:hAnsi="Times New Roman" w:cs="Times New Roman"/>
          <w:sz w:val="24"/>
          <w:szCs w:val="24"/>
        </w:rPr>
        <w:t xml:space="preserve"> </w:t>
      </w:r>
      <w:r w:rsidRPr="000E7C19">
        <w:rPr>
          <w:rFonts w:ascii="Times New Roman" w:hAnsi="Times New Roman" w:cs="Times New Roman"/>
          <w:sz w:val="24"/>
          <w:szCs w:val="24"/>
        </w:rPr>
        <w:t>sectorally f) Approval of NOS/QPs as nation</w:t>
      </w:r>
      <w:r w:rsidR="00DA5F0F">
        <w:rPr>
          <w:rFonts w:ascii="Times New Roman" w:hAnsi="Times New Roman" w:cs="Times New Roman"/>
          <w:sz w:val="24"/>
          <w:szCs w:val="24"/>
        </w:rPr>
        <w:t>al standards for skill training.</w:t>
      </w:r>
    </w:p>
    <w:p w:rsidR="005C1BD7" w:rsidRPr="005C1BD7" w:rsidRDefault="005C1BD7" w:rsidP="005C1BD7">
      <w:pPr>
        <w:jc w:val="both"/>
        <w:rPr>
          <w:rFonts w:ascii="Times New Roman" w:hAnsi="Times New Roman" w:cs="Times New Roman"/>
          <w:b/>
          <w:sz w:val="24"/>
          <w:szCs w:val="24"/>
        </w:rPr>
      </w:pPr>
    </w:p>
    <w:p w:rsidR="005C1BD7" w:rsidRPr="005C1BD7" w:rsidRDefault="005C1BD7" w:rsidP="005C1BD7">
      <w:pPr>
        <w:ind w:left="360"/>
        <w:jc w:val="both"/>
        <w:rPr>
          <w:rFonts w:ascii="Times New Roman" w:hAnsi="Times New Roman" w:cs="Times New Roman"/>
          <w:b/>
          <w:sz w:val="24"/>
          <w:szCs w:val="24"/>
        </w:rPr>
      </w:pPr>
    </w:p>
    <w:p w:rsidR="00DA5F0F" w:rsidRPr="005C1BD7" w:rsidRDefault="00DA5F0F" w:rsidP="005C1BD7">
      <w:pPr>
        <w:pStyle w:val="ListParagraph"/>
        <w:numPr>
          <w:ilvl w:val="0"/>
          <w:numId w:val="2"/>
        </w:numPr>
        <w:jc w:val="both"/>
        <w:rPr>
          <w:rFonts w:ascii="Times New Roman" w:hAnsi="Times New Roman" w:cs="Times New Roman"/>
          <w:b/>
          <w:sz w:val="24"/>
          <w:szCs w:val="24"/>
        </w:rPr>
      </w:pPr>
      <w:r w:rsidRPr="005C1BD7">
        <w:rPr>
          <w:rFonts w:ascii="Times New Roman" w:hAnsi="Times New Roman" w:cs="Times New Roman"/>
          <w:b/>
          <w:sz w:val="24"/>
          <w:szCs w:val="24"/>
        </w:rPr>
        <w:t>TYPE OF COURSES AND AWARDS</w:t>
      </w:r>
    </w:p>
    <w:p w:rsidR="00DA5F0F" w:rsidRPr="00900596" w:rsidRDefault="00DA5F0F" w:rsidP="00DA5F0F">
      <w:pPr>
        <w:pStyle w:val="ListParagraph"/>
        <w:jc w:val="both"/>
        <w:rPr>
          <w:rFonts w:ascii="Times New Roman" w:hAnsi="Times New Roman" w:cs="Times New Roman"/>
          <w:sz w:val="24"/>
          <w:szCs w:val="24"/>
        </w:rPr>
      </w:pPr>
      <w:r w:rsidRPr="00900596">
        <w:rPr>
          <w:rFonts w:ascii="Times New Roman" w:hAnsi="Times New Roman" w:cs="Times New Roman"/>
          <w:sz w:val="24"/>
          <w:szCs w:val="24"/>
        </w:rPr>
        <w:t xml:space="preserve">There will be full time credit-based modular programmes, wherein banking of credits for skill and general education components shall be permitted so as to enable multiple exit and entry. </w:t>
      </w:r>
    </w:p>
    <w:p w:rsidR="00DA5F0F" w:rsidRPr="00900596" w:rsidRDefault="00DA5F0F" w:rsidP="00DA5F0F">
      <w:pPr>
        <w:pStyle w:val="ListParagraph"/>
        <w:jc w:val="both"/>
        <w:rPr>
          <w:rFonts w:ascii="Times New Roman" w:hAnsi="Times New Roman" w:cs="Times New Roman"/>
          <w:sz w:val="24"/>
          <w:szCs w:val="24"/>
        </w:rPr>
      </w:pPr>
    </w:p>
    <w:p w:rsidR="00900596" w:rsidRDefault="00900596" w:rsidP="00C1716E">
      <w:pPr>
        <w:ind w:left="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Level-4</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Certificate (06 Months-</w:t>
      </w:r>
      <w:r w:rsidR="00EB7C6A">
        <w:rPr>
          <w:rFonts w:ascii="Times New Roman" w:hAnsi="Times New Roman" w:cs="Times New Roman"/>
          <w:sz w:val="24"/>
          <w:szCs w:val="24"/>
        </w:rPr>
        <w:t>30 Credits</w:t>
      </w:r>
      <w:r>
        <w:rPr>
          <w:rFonts w:ascii="Times New Roman" w:hAnsi="Times New Roman" w:cs="Times New Roman"/>
          <w:sz w:val="24"/>
          <w:szCs w:val="24"/>
        </w:rPr>
        <w:t xml:space="preserve"> after 10+2)   </w:t>
      </w:r>
    </w:p>
    <w:p w:rsidR="00900596" w:rsidRDefault="00900596" w:rsidP="00900596">
      <w:pPr>
        <w:ind w:firstLine="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Level-5</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 xml:space="preserve">Diploma (01 Year-60 </w:t>
      </w:r>
      <w:r w:rsidR="00C1716E">
        <w:rPr>
          <w:rFonts w:ascii="Times New Roman" w:hAnsi="Times New Roman" w:cs="Times New Roman"/>
          <w:sz w:val="24"/>
          <w:szCs w:val="24"/>
        </w:rPr>
        <w:t xml:space="preserve">Cumulative </w:t>
      </w:r>
      <w:r>
        <w:rPr>
          <w:rFonts w:ascii="Times New Roman" w:hAnsi="Times New Roman" w:cs="Times New Roman"/>
          <w:sz w:val="24"/>
          <w:szCs w:val="24"/>
        </w:rPr>
        <w:t xml:space="preserve">Credits after 10+2)   </w:t>
      </w:r>
    </w:p>
    <w:p w:rsidR="00C1716E" w:rsidRDefault="00C1716E" w:rsidP="003721F4">
      <w:pPr>
        <w:ind w:left="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Level-6</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 xml:space="preserve">Advanced </w:t>
      </w:r>
      <w:r w:rsidR="003721F4">
        <w:rPr>
          <w:rFonts w:ascii="Times New Roman" w:hAnsi="Times New Roman" w:cs="Times New Roman"/>
          <w:sz w:val="24"/>
          <w:szCs w:val="24"/>
        </w:rPr>
        <w:t>Diploma (02</w:t>
      </w:r>
      <w:r>
        <w:rPr>
          <w:rFonts w:ascii="Times New Roman" w:hAnsi="Times New Roman" w:cs="Times New Roman"/>
          <w:sz w:val="24"/>
          <w:szCs w:val="24"/>
        </w:rPr>
        <w:t xml:space="preserve"> </w:t>
      </w:r>
      <w:r w:rsidR="003721F4">
        <w:rPr>
          <w:rFonts w:ascii="Times New Roman" w:hAnsi="Times New Roman" w:cs="Times New Roman"/>
          <w:sz w:val="24"/>
          <w:szCs w:val="24"/>
        </w:rPr>
        <w:t>Years-12</w:t>
      </w:r>
      <w:r>
        <w:rPr>
          <w:rFonts w:ascii="Times New Roman" w:hAnsi="Times New Roman" w:cs="Times New Roman"/>
          <w:sz w:val="24"/>
          <w:szCs w:val="24"/>
        </w:rPr>
        <w:t xml:space="preserve">0 Cumulative Credits after 10+2)   </w:t>
      </w:r>
    </w:p>
    <w:p w:rsidR="00FB084D" w:rsidRDefault="003721F4" w:rsidP="003721F4">
      <w:pPr>
        <w:ind w:left="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Level-7</w:t>
      </w:r>
      <w:r>
        <w:rPr>
          <w:rFonts w:ascii="Times New Roman" w:hAnsi="Times New Roman" w:cs="Times New Roman"/>
          <w:sz w:val="24"/>
          <w:szCs w:val="24"/>
        </w:rPr>
        <w:t xml:space="preserve"> </w:t>
      </w:r>
      <w:r w:rsidRPr="00900596">
        <w:rPr>
          <w:rFonts w:ascii="Times New Roman" w:hAnsi="Times New Roman" w:cs="Times New Roman"/>
          <w:sz w:val="24"/>
          <w:szCs w:val="24"/>
        </w:rPr>
        <w:tab/>
      </w:r>
      <w:r w:rsidR="005D750C">
        <w:rPr>
          <w:rFonts w:ascii="Times New Roman" w:hAnsi="Times New Roman" w:cs="Times New Roman"/>
          <w:sz w:val="24"/>
          <w:szCs w:val="24"/>
        </w:rPr>
        <w:t>B.Voc. Degree</w:t>
      </w:r>
      <w:r>
        <w:rPr>
          <w:rFonts w:ascii="Times New Roman" w:hAnsi="Times New Roman" w:cs="Times New Roman"/>
          <w:sz w:val="24"/>
          <w:szCs w:val="24"/>
        </w:rPr>
        <w:t xml:space="preserve"> (03 Years-180 Cumulative Credits after 10+2) </w:t>
      </w:r>
    </w:p>
    <w:p w:rsidR="00FB084D" w:rsidRDefault="00FB084D" w:rsidP="00FB084D">
      <w:pPr>
        <w:ind w:firstLine="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Level-8</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P.G. Diploma (01 Year-</w:t>
      </w:r>
      <w:r w:rsidR="008D73A8">
        <w:rPr>
          <w:rFonts w:ascii="Times New Roman" w:hAnsi="Times New Roman" w:cs="Times New Roman"/>
          <w:sz w:val="24"/>
          <w:szCs w:val="24"/>
        </w:rPr>
        <w:t>60 Credits</w:t>
      </w:r>
      <w:r>
        <w:rPr>
          <w:rFonts w:ascii="Times New Roman" w:hAnsi="Times New Roman" w:cs="Times New Roman"/>
          <w:sz w:val="24"/>
          <w:szCs w:val="24"/>
        </w:rPr>
        <w:t xml:space="preserve"> after B.Voc.)   </w:t>
      </w:r>
    </w:p>
    <w:p w:rsidR="00FB084D" w:rsidRDefault="00FB084D" w:rsidP="002426C7">
      <w:pPr>
        <w:ind w:left="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Level-9</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M.Voc. Degree (02 Year-</w:t>
      </w:r>
      <w:r w:rsidR="008D73A8">
        <w:rPr>
          <w:rFonts w:ascii="Times New Roman" w:hAnsi="Times New Roman" w:cs="Times New Roman"/>
          <w:sz w:val="24"/>
          <w:szCs w:val="24"/>
        </w:rPr>
        <w:t>120 Credits</w:t>
      </w:r>
      <w:r w:rsidR="002426C7">
        <w:rPr>
          <w:rFonts w:ascii="Times New Roman" w:hAnsi="Times New Roman" w:cs="Times New Roman"/>
          <w:sz w:val="24"/>
          <w:szCs w:val="24"/>
        </w:rPr>
        <w:t xml:space="preserve"> after B.Voc.</w:t>
      </w:r>
      <w:r>
        <w:rPr>
          <w:rFonts w:ascii="Times New Roman" w:hAnsi="Times New Roman" w:cs="Times New Roman"/>
          <w:sz w:val="24"/>
          <w:szCs w:val="24"/>
        </w:rPr>
        <w:t xml:space="preserve">)   </w:t>
      </w:r>
    </w:p>
    <w:p w:rsidR="00DA5F0F" w:rsidRPr="004F0097" w:rsidRDefault="00BF6591" w:rsidP="004F0097">
      <w:pPr>
        <w:ind w:left="720"/>
        <w:jc w:val="both"/>
        <w:rPr>
          <w:rFonts w:ascii="Times New Roman" w:hAnsi="Times New Roman" w:cs="Times New Roman"/>
          <w:sz w:val="24"/>
          <w:szCs w:val="24"/>
        </w:rPr>
      </w:pPr>
      <w:r w:rsidRPr="001525F7">
        <w:rPr>
          <w:rFonts w:ascii="Times New Roman" w:hAnsi="Times New Roman" w:cs="Times New Roman"/>
          <w:b/>
          <w:sz w:val="24"/>
          <w:szCs w:val="24"/>
        </w:rPr>
        <w:t>NSQF</w:t>
      </w:r>
      <w:r w:rsidRPr="001525F7">
        <w:rPr>
          <w:rFonts w:ascii="Times New Roman" w:hAnsi="Times New Roman" w:cs="Times New Roman"/>
          <w:b/>
          <w:sz w:val="24"/>
          <w:szCs w:val="24"/>
        </w:rPr>
        <w:tab/>
      </w:r>
      <w:r w:rsidRPr="001525F7">
        <w:rPr>
          <w:rFonts w:ascii="Times New Roman" w:hAnsi="Times New Roman" w:cs="Times New Roman"/>
          <w:b/>
          <w:sz w:val="24"/>
          <w:szCs w:val="24"/>
        </w:rPr>
        <w:tab/>
        <w:t>Level-10</w:t>
      </w:r>
      <w:r>
        <w:rPr>
          <w:rFonts w:ascii="Times New Roman" w:hAnsi="Times New Roman" w:cs="Times New Roman"/>
          <w:sz w:val="24"/>
          <w:szCs w:val="24"/>
        </w:rPr>
        <w:t xml:space="preserve"> </w:t>
      </w:r>
      <w:r w:rsidRPr="00900596">
        <w:rPr>
          <w:rFonts w:ascii="Times New Roman" w:hAnsi="Times New Roman" w:cs="Times New Roman"/>
          <w:sz w:val="24"/>
          <w:szCs w:val="24"/>
        </w:rPr>
        <w:tab/>
      </w:r>
      <w:r>
        <w:rPr>
          <w:rFonts w:ascii="Times New Roman" w:hAnsi="Times New Roman" w:cs="Times New Roman"/>
          <w:sz w:val="24"/>
          <w:szCs w:val="24"/>
        </w:rPr>
        <w:t xml:space="preserve">Research Level (UGC Minimum standards and Procedure for award of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Degrees, Regulations</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w:t>
      </w:r>
      <w:r w:rsidR="00761808">
        <w:rPr>
          <w:rFonts w:ascii="Times New Roman" w:hAnsi="Times New Roman" w:cs="Times New Roman"/>
          <w:sz w:val="24"/>
          <w:szCs w:val="24"/>
        </w:rPr>
        <w:t xml:space="preserve">) </w:t>
      </w:r>
    </w:p>
    <w:p w:rsidR="00DA5F0F" w:rsidRDefault="00DA5F0F" w:rsidP="00DA5F0F">
      <w:pPr>
        <w:pStyle w:val="ListParagraph"/>
        <w:jc w:val="both"/>
        <w:rPr>
          <w:rFonts w:ascii="Times New Roman" w:hAnsi="Times New Roman" w:cs="Times New Roman"/>
          <w:sz w:val="24"/>
          <w:szCs w:val="24"/>
        </w:rPr>
      </w:pPr>
      <w:r w:rsidRPr="00900596">
        <w:rPr>
          <w:rFonts w:ascii="Times New Roman" w:hAnsi="Times New Roman" w:cs="Times New Roman"/>
          <w:sz w:val="24"/>
          <w:szCs w:val="24"/>
        </w:rPr>
        <w:t xml:space="preserve">The multiple entry and exit enables the learner to seek employment after any level of Award and join back as and when feasible to upgrade qualifications / skill competencies either to move higher in the job profile or in the higher educational system. This will also provide the learner an opportunity for vertical mobility to second year of B.Voc degree programme after one year diploma and to third year of B.Voc degree programme after a two year advanced diploma. The students may further move to Masters and Research degree programmes mapped at NSQF Level 8 – 10. </w:t>
      </w:r>
    </w:p>
    <w:p w:rsidR="00937873" w:rsidRDefault="00937873" w:rsidP="00937873">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CURRICULA AND CREDIT SYSTEM FOR SKILL BASED COURSES</w:t>
      </w:r>
    </w:p>
    <w:p w:rsidR="00937873" w:rsidRDefault="00B63FC0" w:rsidP="00937873">
      <w:pPr>
        <w:pStyle w:val="ListParagraph"/>
        <w:jc w:val="both"/>
        <w:rPr>
          <w:rFonts w:ascii="Times New Roman" w:hAnsi="Times New Roman" w:cs="Times New Roman"/>
          <w:sz w:val="24"/>
          <w:szCs w:val="24"/>
        </w:rPr>
      </w:pPr>
      <w:r w:rsidRPr="00B63FC0">
        <w:rPr>
          <w:rFonts w:ascii="Times New Roman" w:hAnsi="Times New Roman" w:cs="Times New Roman"/>
          <w:sz w:val="24"/>
          <w:szCs w:val="24"/>
        </w:rPr>
        <w:t xml:space="preserve">In order to make education more relevant and to create ‘industry fit’ skilled workforce, the institutions recognized under Community Colleges, B.Voc Degree programme and </w:t>
      </w:r>
      <w:proofErr w:type="spellStart"/>
      <w:r w:rsidRPr="00B63FC0">
        <w:rPr>
          <w:rFonts w:ascii="Times New Roman" w:hAnsi="Times New Roman" w:cs="Times New Roman"/>
          <w:sz w:val="24"/>
          <w:szCs w:val="24"/>
        </w:rPr>
        <w:t>Deen</w:t>
      </w:r>
      <w:proofErr w:type="spellEnd"/>
      <w:r w:rsidRPr="00B63FC0">
        <w:rPr>
          <w:rFonts w:ascii="Times New Roman" w:hAnsi="Times New Roman" w:cs="Times New Roman"/>
          <w:sz w:val="24"/>
          <w:szCs w:val="24"/>
        </w:rPr>
        <w:t xml:space="preserve"> </w:t>
      </w:r>
      <w:proofErr w:type="spellStart"/>
      <w:r w:rsidRPr="00B63FC0">
        <w:rPr>
          <w:rFonts w:ascii="Times New Roman" w:hAnsi="Times New Roman" w:cs="Times New Roman"/>
          <w:sz w:val="24"/>
          <w:szCs w:val="24"/>
        </w:rPr>
        <w:t>Dayal</w:t>
      </w:r>
      <w:proofErr w:type="spellEnd"/>
      <w:r w:rsidRPr="00B63FC0">
        <w:rPr>
          <w:rFonts w:ascii="Times New Roman" w:hAnsi="Times New Roman" w:cs="Times New Roman"/>
          <w:sz w:val="24"/>
          <w:szCs w:val="24"/>
        </w:rPr>
        <w:t xml:space="preserve"> </w:t>
      </w:r>
      <w:proofErr w:type="spellStart"/>
      <w:r w:rsidRPr="00B63FC0">
        <w:rPr>
          <w:rFonts w:ascii="Times New Roman" w:hAnsi="Times New Roman" w:cs="Times New Roman"/>
          <w:sz w:val="24"/>
          <w:szCs w:val="24"/>
        </w:rPr>
        <w:t>Upadhyay</w:t>
      </w:r>
      <w:proofErr w:type="spellEnd"/>
      <w:r w:rsidRPr="00B63FC0">
        <w:rPr>
          <w:rFonts w:ascii="Times New Roman" w:hAnsi="Times New Roman" w:cs="Times New Roman"/>
          <w:sz w:val="24"/>
          <w:szCs w:val="24"/>
        </w:rPr>
        <w:t xml:space="preserve"> KAUSHAL </w:t>
      </w:r>
      <w:proofErr w:type="spellStart"/>
      <w:r w:rsidRPr="00B63FC0">
        <w:rPr>
          <w:rFonts w:ascii="Times New Roman" w:hAnsi="Times New Roman" w:cs="Times New Roman"/>
          <w:sz w:val="24"/>
          <w:szCs w:val="24"/>
        </w:rPr>
        <w:t>Kendras</w:t>
      </w:r>
      <w:proofErr w:type="spellEnd"/>
      <w:r w:rsidRPr="00B63FC0">
        <w:rPr>
          <w:rFonts w:ascii="Times New Roman" w:hAnsi="Times New Roman" w:cs="Times New Roman"/>
          <w:sz w:val="24"/>
          <w:szCs w:val="24"/>
        </w:rPr>
        <w:t xml:space="preserve"> offering skill based courses will have to be in constant dialogue with the industry and respective Sector Skill Council(s) so that they remain updated on the requirements of the workforce for the local economy. </w:t>
      </w:r>
      <w:r>
        <w:rPr>
          <w:rFonts w:ascii="Times New Roman" w:hAnsi="Times New Roman" w:cs="Times New Roman"/>
          <w:sz w:val="24"/>
          <w:szCs w:val="24"/>
        </w:rPr>
        <w:t>These institutions should also</w:t>
      </w:r>
      <w:r w:rsidRPr="00B63FC0">
        <w:rPr>
          <w:rFonts w:ascii="Times New Roman" w:hAnsi="Times New Roman" w:cs="Times New Roman"/>
          <w:sz w:val="24"/>
          <w:szCs w:val="24"/>
        </w:rPr>
        <w:t xml:space="preserve"> preserve and promote the cultural heritage of the region, be it art, craft, handicraft, music, architecture or any such thing, through appropriately designed curriculum leading to gainful employment including self-employment and ent</w:t>
      </w:r>
      <w:r>
        <w:rPr>
          <w:rFonts w:ascii="Times New Roman" w:hAnsi="Times New Roman" w:cs="Times New Roman"/>
          <w:sz w:val="24"/>
          <w:szCs w:val="24"/>
        </w:rPr>
        <w:t>repreneurship development.</w:t>
      </w:r>
      <w:r w:rsidRPr="00B63FC0">
        <w:rPr>
          <w:rFonts w:ascii="Times New Roman" w:hAnsi="Times New Roman" w:cs="Times New Roman"/>
          <w:sz w:val="24"/>
          <w:szCs w:val="24"/>
        </w:rPr>
        <w:t xml:space="preserve"> The curriculum in each of the semester/years of the programme(s) will be a suitable mix of general education and skill development components. The General Education Component shall have 40% of the total credits and balance 60% credits sh</w:t>
      </w:r>
      <w:r>
        <w:rPr>
          <w:rFonts w:ascii="Times New Roman" w:hAnsi="Times New Roman" w:cs="Times New Roman"/>
          <w:sz w:val="24"/>
          <w:szCs w:val="24"/>
        </w:rPr>
        <w:t xml:space="preserve">all be of Skill Component. </w:t>
      </w:r>
    </w:p>
    <w:p w:rsidR="005D34B1" w:rsidRDefault="005D34B1" w:rsidP="00937873">
      <w:pPr>
        <w:pStyle w:val="ListParagraph"/>
        <w:jc w:val="both"/>
        <w:rPr>
          <w:rFonts w:ascii="Times New Roman" w:hAnsi="Times New Roman" w:cs="Times New Roman"/>
          <w:sz w:val="24"/>
          <w:szCs w:val="24"/>
        </w:rPr>
      </w:pPr>
    </w:p>
    <w:tbl>
      <w:tblPr>
        <w:tblStyle w:val="TableGrid"/>
        <w:tblW w:w="0" w:type="auto"/>
        <w:tblInd w:w="720" w:type="dxa"/>
        <w:tblLook w:val="04A0"/>
      </w:tblPr>
      <w:tblGrid>
        <w:gridCol w:w="1330"/>
        <w:gridCol w:w="1502"/>
        <w:gridCol w:w="1457"/>
        <w:gridCol w:w="1367"/>
        <w:gridCol w:w="1433"/>
        <w:gridCol w:w="1433"/>
      </w:tblGrid>
      <w:tr w:rsidR="005D34B1" w:rsidTr="005D34B1">
        <w:tc>
          <w:tcPr>
            <w:tcW w:w="1540"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lastRenderedPageBreak/>
              <w:t>NSQF</w:t>
            </w:r>
          </w:p>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Level</w:t>
            </w:r>
          </w:p>
        </w:tc>
        <w:tc>
          <w:tcPr>
            <w:tcW w:w="1540"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Skill Component Credits</w:t>
            </w:r>
          </w:p>
        </w:tc>
        <w:tc>
          <w:tcPr>
            <w:tcW w:w="1540"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General Education Credits</w:t>
            </w:r>
          </w:p>
        </w:tc>
        <w:tc>
          <w:tcPr>
            <w:tcW w:w="1540"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Total Credits for Award</w:t>
            </w:r>
          </w:p>
        </w:tc>
        <w:tc>
          <w:tcPr>
            <w:tcW w:w="1541"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Normal Duration</w:t>
            </w:r>
          </w:p>
        </w:tc>
        <w:tc>
          <w:tcPr>
            <w:tcW w:w="1541" w:type="dxa"/>
          </w:tcPr>
          <w:p w:rsidR="005D34B1" w:rsidRPr="002C5305" w:rsidRDefault="005D34B1" w:rsidP="00937873">
            <w:pPr>
              <w:pStyle w:val="ListParagraph"/>
              <w:ind w:left="0"/>
              <w:jc w:val="both"/>
              <w:rPr>
                <w:rFonts w:ascii="Times New Roman" w:hAnsi="Times New Roman" w:cs="Times New Roman"/>
                <w:b/>
                <w:sz w:val="24"/>
                <w:szCs w:val="24"/>
              </w:rPr>
            </w:pPr>
            <w:r w:rsidRPr="002C5305">
              <w:rPr>
                <w:rFonts w:ascii="Times New Roman" w:hAnsi="Times New Roman" w:cs="Times New Roman"/>
                <w:b/>
                <w:sz w:val="24"/>
                <w:szCs w:val="24"/>
              </w:rPr>
              <w:t>Exit Points/ Awards</w:t>
            </w:r>
          </w:p>
        </w:tc>
      </w:tr>
      <w:tr w:rsidR="005D34B1" w:rsidTr="005D34B1">
        <w:tc>
          <w:tcPr>
            <w:tcW w:w="1540" w:type="dxa"/>
          </w:tcPr>
          <w:p w:rsidR="005D34B1" w:rsidRDefault="00EB3333" w:rsidP="00EB33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40" w:type="dxa"/>
          </w:tcPr>
          <w:p w:rsidR="005D34B1" w:rsidRDefault="00EB3333" w:rsidP="00EB33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40" w:type="dxa"/>
          </w:tcPr>
          <w:p w:rsidR="005D34B1" w:rsidRDefault="00EB3333" w:rsidP="00EB33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540" w:type="dxa"/>
          </w:tcPr>
          <w:p w:rsidR="005D34B1" w:rsidRDefault="00EB3333" w:rsidP="00EB33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541" w:type="dxa"/>
          </w:tcPr>
          <w:p w:rsidR="005D34B1" w:rsidRDefault="00EB3333" w:rsidP="00EB33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Four Semesters</w:t>
            </w:r>
          </w:p>
        </w:tc>
        <w:tc>
          <w:tcPr>
            <w:tcW w:w="1541" w:type="dxa"/>
          </w:tcPr>
          <w:p w:rsidR="005D34B1" w:rsidRDefault="00EB3333" w:rsidP="0093787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Advanced Diploma</w:t>
            </w:r>
          </w:p>
        </w:tc>
      </w:tr>
    </w:tbl>
    <w:p w:rsidR="00520707" w:rsidRDefault="00520707" w:rsidP="00520707">
      <w:pPr>
        <w:jc w:val="both"/>
        <w:rPr>
          <w:rFonts w:ascii="Times New Roman" w:hAnsi="Times New Roman" w:cs="Times New Roman"/>
          <w:sz w:val="24"/>
          <w:szCs w:val="24"/>
        </w:rPr>
      </w:pPr>
    </w:p>
    <w:p w:rsidR="00520707" w:rsidRDefault="00520707" w:rsidP="00520707">
      <w:pPr>
        <w:pStyle w:val="ListParagraph"/>
        <w:jc w:val="both"/>
        <w:rPr>
          <w:rFonts w:ascii="Times New Roman" w:hAnsi="Times New Roman" w:cs="Times New Roman"/>
          <w:b/>
          <w:sz w:val="24"/>
          <w:szCs w:val="24"/>
        </w:rPr>
      </w:pPr>
    </w:p>
    <w:p w:rsidR="00520707" w:rsidRDefault="00520707" w:rsidP="00520707">
      <w:pPr>
        <w:pStyle w:val="ListParagraph"/>
        <w:numPr>
          <w:ilvl w:val="0"/>
          <w:numId w:val="2"/>
        </w:numPr>
        <w:jc w:val="both"/>
        <w:rPr>
          <w:rFonts w:ascii="Times New Roman" w:hAnsi="Times New Roman" w:cs="Times New Roman"/>
          <w:b/>
          <w:sz w:val="24"/>
          <w:szCs w:val="24"/>
        </w:rPr>
      </w:pPr>
      <w:r w:rsidRPr="00520707">
        <w:rPr>
          <w:rFonts w:ascii="Times New Roman" w:hAnsi="Times New Roman" w:cs="Times New Roman"/>
          <w:b/>
          <w:sz w:val="24"/>
          <w:szCs w:val="24"/>
        </w:rPr>
        <w:t>GRADES AND GRADE POINTS</w:t>
      </w:r>
    </w:p>
    <w:tbl>
      <w:tblPr>
        <w:tblStyle w:val="TableGrid"/>
        <w:tblW w:w="0" w:type="auto"/>
        <w:tblInd w:w="720" w:type="dxa"/>
        <w:tblLook w:val="04A0"/>
      </w:tblPr>
      <w:tblGrid>
        <w:gridCol w:w="4297"/>
        <w:gridCol w:w="4225"/>
      </w:tblGrid>
      <w:tr w:rsidR="00520707" w:rsidTr="00520707">
        <w:tc>
          <w:tcPr>
            <w:tcW w:w="4621" w:type="dxa"/>
          </w:tcPr>
          <w:p w:rsidR="00520707" w:rsidRDefault="00520707" w:rsidP="0052070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Letter Grade</w:t>
            </w:r>
          </w:p>
        </w:tc>
        <w:tc>
          <w:tcPr>
            <w:tcW w:w="4621" w:type="dxa"/>
          </w:tcPr>
          <w:p w:rsidR="00520707" w:rsidRDefault="00520707" w:rsidP="0052070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Grade Points</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O (Outstanding)</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10</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A+ (Excellent)</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9</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A (Very Good)</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8</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B+ (Good)</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7</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B (Above Average)</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6</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C (Average)</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5</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P (Pass)</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4</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r w:rsidRPr="00520707">
              <w:rPr>
                <w:rFonts w:ascii="Times New Roman" w:hAnsi="Times New Roman" w:cs="Times New Roman"/>
                <w:sz w:val="24"/>
                <w:szCs w:val="24"/>
              </w:rPr>
              <w:t>F (Fail)</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0</w:t>
            </w:r>
          </w:p>
        </w:tc>
      </w:tr>
      <w:tr w:rsidR="00520707" w:rsidTr="00520707">
        <w:tc>
          <w:tcPr>
            <w:tcW w:w="4621" w:type="dxa"/>
          </w:tcPr>
          <w:p w:rsidR="00520707" w:rsidRPr="00520707" w:rsidRDefault="00520707" w:rsidP="00520707">
            <w:pPr>
              <w:pStyle w:val="ListParagraph"/>
              <w:ind w:left="0"/>
              <w:rPr>
                <w:rFonts w:ascii="Times New Roman" w:hAnsi="Times New Roman" w:cs="Times New Roman"/>
                <w:sz w:val="24"/>
                <w:szCs w:val="24"/>
              </w:rPr>
            </w:pPr>
            <w:proofErr w:type="spellStart"/>
            <w:r w:rsidRPr="00520707">
              <w:rPr>
                <w:rFonts w:ascii="Times New Roman" w:hAnsi="Times New Roman" w:cs="Times New Roman"/>
                <w:sz w:val="24"/>
                <w:szCs w:val="24"/>
              </w:rPr>
              <w:t>Ab</w:t>
            </w:r>
            <w:proofErr w:type="spellEnd"/>
            <w:r w:rsidRPr="00520707">
              <w:rPr>
                <w:rFonts w:ascii="Times New Roman" w:hAnsi="Times New Roman" w:cs="Times New Roman"/>
                <w:sz w:val="24"/>
                <w:szCs w:val="24"/>
              </w:rPr>
              <w:t xml:space="preserve"> (Absent)</w:t>
            </w:r>
          </w:p>
        </w:tc>
        <w:tc>
          <w:tcPr>
            <w:tcW w:w="4621" w:type="dxa"/>
          </w:tcPr>
          <w:p w:rsidR="00520707" w:rsidRPr="00520707" w:rsidRDefault="00520707" w:rsidP="00520707">
            <w:pPr>
              <w:pStyle w:val="ListParagraph"/>
              <w:ind w:left="0"/>
              <w:jc w:val="center"/>
              <w:rPr>
                <w:rFonts w:ascii="Times New Roman" w:hAnsi="Times New Roman" w:cs="Times New Roman"/>
                <w:sz w:val="24"/>
                <w:szCs w:val="24"/>
              </w:rPr>
            </w:pPr>
            <w:r w:rsidRPr="00520707">
              <w:rPr>
                <w:rFonts w:ascii="Times New Roman" w:hAnsi="Times New Roman" w:cs="Times New Roman"/>
                <w:sz w:val="24"/>
                <w:szCs w:val="24"/>
              </w:rPr>
              <w:t>0</w:t>
            </w:r>
          </w:p>
        </w:tc>
      </w:tr>
    </w:tbl>
    <w:p w:rsidR="00520707" w:rsidRDefault="00520707" w:rsidP="00520707">
      <w:pPr>
        <w:pStyle w:val="ListParagraph"/>
        <w:jc w:val="both"/>
        <w:rPr>
          <w:rFonts w:ascii="Times New Roman" w:hAnsi="Times New Roman" w:cs="Times New Roman"/>
          <w:b/>
          <w:sz w:val="24"/>
          <w:szCs w:val="24"/>
        </w:rPr>
      </w:pPr>
    </w:p>
    <w:p w:rsidR="00520707" w:rsidRDefault="00851B7A" w:rsidP="00851B7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ELIGIBILITY FOR THE COURSE</w:t>
      </w:r>
    </w:p>
    <w:p w:rsidR="00851B7A" w:rsidRPr="003D32B3" w:rsidRDefault="00851B7A" w:rsidP="003D32B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D32B3">
        <w:rPr>
          <w:rFonts w:ascii="Times New Roman" w:hAnsi="Times New Roman" w:cs="Times New Roman"/>
          <w:sz w:val="24"/>
          <w:szCs w:val="24"/>
        </w:rPr>
        <w:t>The minimum educational qualification for admission under this</w:t>
      </w:r>
      <w:r w:rsidR="00F740B3" w:rsidRPr="003D32B3">
        <w:rPr>
          <w:rFonts w:ascii="Times New Roman" w:hAnsi="Times New Roman" w:cs="Times New Roman"/>
          <w:sz w:val="24"/>
          <w:szCs w:val="24"/>
        </w:rPr>
        <w:t xml:space="preserve"> </w:t>
      </w:r>
      <w:r w:rsidRPr="003D32B3">
        <w:rPr>
          <w:rFonts w:ascii="Times New Roman" w:hAnsi="Times New Roman" w:cs="Times New Roman"/>
          <w:sz w:val="24"/>
          <w:szCs w:val="24"/>
        </w:rPr>
        <w:t>scheme will be class 12 pass or equivalent from any recognized</w:t>
      </w:r>
      <w:r w:rsidR="00F740B3" w:rsidRPr="003D32B3">
        <w:rPr>
          <w:rFonts w:ascii="Times New Roman" w:hAnsi="Times New Roman" w:cs="Times New Roman"/>
          <w:sz w:val="24"/>
          <w:szCs w:val="24"/>
        </w:rPr>
        <w:t xml:space="preserve"> </w:t>
      </w:r>
      <w:r w:rsidRPr="003D32B3">
        <w:rPr>
          <w:rFonts w:ascii="Times New Roman" w:hAnsi="Times New Roman" w:cs="Times New Roman"/>
          <w:sz w:val="24"/>
          <w:szCs w:val="24"/>
        </w:rPr>
        <w:t>board or university.</w:t>
      </w:r>
    </w:p>
    <w:p w:rsidR="003D32B3" w:rsidRPr="003D32B3" w:rsidRDefault="003D32B3" w:rsidP="003D32B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D32B3">
        <w:rPr>
          <w:rFonts w:ascii="Times New Roman" w:hAnsi="Times New Roman" w:cs="Times New Roman"/>
          <w:sz w:val="24"/>
          <w:szCs w:val="24"/>
        </w:rPr>
        <w:t xml:space="preserve">Reservation to SC, ST, OBC and </w:t>
      </w:r>
      <w:proofErr w:type="spellStart"/>
      <w:r w:rsidRPr="003D32B3">
        <w:rPr>
          <w:rFonts w:ascii="Times New Roman" w:hAnsi="Times New Roman" w:cs="Times New Roman"/>
          <w:sz w:val="24"/>
          <w:szCs w:val="24"/>
        </w:rPr>
        <w:t>PwD</w:t>
      </w:r>
      <w:proofErr w:type="spellEnd"/>
      <w:r w:rsidRPr="003D32B3">
        <w:rPr>
          <w:rFonts w:ascii="Times New Roman" w:hAnsi="Times New Roman" w:cs="Times New Roman"/>
          <w:sz w:val="24"/>
          <w:szCs w:val="24"/>
        </w:rPr>
        <w:t xml:space="preserve"> categories will be available</w:t>
      </w:r>
      <w:r>
        <w:rPr>
          <w:rFonts w:ascii="Times New Roman" w:hAnsi="Times New Roman" w:cs="Times New Roman"/>
          <w:sz w:val="24"/>
          <w:szCs w:val="24"/>
        </w:rPr>
        <w:t xml:space="preserve"> </w:t>
      </w:r>
      <w:r w:rsidRPr="003D32B3">
        <w:rPr>
          <w:rFonts w:ascii="Times New Roman" w:hAnsi="Times New Roman" w:cs="Times New Roman"/>
          <w:sz w:val="24"/>
          <w:szCs w:val="24"/>
        </w:rPr>
        <w:t>as per the extant National / State policy.</w:t>
      </w:r>
    </w:p>
    <w:p w:rsidR="003D32B3" w:rsidRDefault="003D32B3" w:rsidP="003D32B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D32B3">
        <w:rPr>
          <w:rFonts w:ascii="Times New Roman" w:hAnsi="Times New Roman" w:cs="Times New Roman"/>
          <w:sz w:val="24"/>
          <w:szCs w:val="24"/>
        </w:rPr>
        <w:t>There shall be no age bar for admission in the skill based</w:t>
      </w:r>
      <w:r>
        <w:rPr>
          <w:rFonts w:ascii="Times New Roman" w:hAnsi="Times New Roman" w:cs="Times New Roman"/>
          <w:sz w:val="24"/>
          <w:szCs w:val="24"/>
        </w:rPr>
        <w:t xml:space="preserve"> Advanced D</w:t>
      </w:r>
      <w:r w:rsidR="008B436D">
        <w:rPr>
          <w:rFonts w:ascii="Times New Roman" w:hAnsi="Times New Roman" w:cs="Times New Roman"/>
          <w:sz w:val="24"/>
          <w:szCs w:val="24"/>
        </w:rPr>
        <w:t>iploma</w:t>
      </w:r>
      <w:r w:rsidRPr="003D32B3">
        <w:rPr>
          <w:rFonts w:ascii="Times New Roman" w:hAnsi="Times New Roman" w:cs="Times New Roman"/>
          <w:sz w:val="24"/>
          <w:szCs w:val="24"/>
        </w:rPr>
        <w:t xml:space="preserve"> programmes under NSQF.</w:t>
      </w:r>
    </w:p>
    <w:p w:rsidR="00F84AEB" w:rsidRDefault="00F84AEB" w:rsidP="00F84AEB">
      <w:pPr>
        <w:autoSpaceDE w:val="0"/>
        <w:autoSpaceDN w:val="0"/>
        <w:adjustRightInd w:val="0"/>
        <w:spacing w:after="0" w:line="240" w:lineRule="auto"/>
        <w:rPr>
          <w:rFonts w:ascii="Times New Roman" w:hAnsi="Times New Roman" w:cs="Times New Roman"/>
          <w:sz w:val="24"/>
          <w:szCs w:val="24"/>
        </w:rPr>
      </w:pPr>
    </w:p>
    <w:p w:rsidR="00F84AEB" w:rsidRDefault="00F84AEB" w:rsidP="00F84AEB">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F84AEB">
        <w:rPr>
          <w:rFonts w:ascii="Times New Roman" w:hAnsi="Times New Roman" w:cs="Times New Roman"/>
          <w:b/>
          <w:sz w:val="24"/>
          <w:szCs w:val="24"/>
        </w:rPr>
        <w:t>HOW TO APPLY</w:t>
      </w:r>
    </w:p>
    <w:p w:rsidR="00F84AEB" w:rsidRPr="001550B6" w:rsidRDefault="00F84AEB" w:rsidP="00F84AEB">
      <w:pPr>
        <w:pStyle w:val="ListParagraph"/>
        <w:autoSpaceDE w:val="0"/>
        <w:autoSpaceDN w:val="0"/>
        <w:adjustRightInd w:val="0"/>
        <w:spacing w:after="0" w:line="240" w:lineRule="auto"/>
        <w:rPr>
          <w:rFonts w:ascii="Times New Roman" w:hAnsi="Times New Roman" w:cs="Times New Roman"/>
          <w:b/>
          <w:sz w:val="24"/>
          <w:szCs w:val="24"/>
        </w:rPr>
      </w:pPr>
      <w:r w:rsidRPr="001264CA">
        <w:rPr>
          <w:rFonts w:ascii="Times New Roman" w:hAnsi="Times New Roman" w:cs="Times New Roman"/>
          <w:sz w:val="24"/>
          <w:szCs w:val="24"/>
        </w:rPr>
        <w:t>Students willing to apply for the Two Year Advanced Diploma courses must fill up the form provided in the College website and mail it to</w:t>
      </w:r>
      <w:r>
        <w:rPr>
          <w:rFonts w:ascii="Times New Roman" w:hAnsi="Times New Roman" w:cs="Times New Roman"/>
          <w:b/>
          <w:sz w:val="24"/>
          <w:szCs w:val="24"/>
        </w:rPr>
        <w:t xml:space="preserve"> </w:t>
      </w:r>
      <w:hyperlink r:id="rId5" w:history="1">
        <w:r w:rsidRPr="00D46998">
          <w:rPr>
            <w:rStyle w:val="Hyperlink"/>
            <w:rFonts w:ascii="Times New Roman" w:hAnsi="Times New Roman" w:cs="Times New Roman"/>
            <w:b/>
            <w:sz w:val="24"/>
            <w:szCs w:val="24"/>
          </w:rPr>
          <w:t>salipurcollegeugc@gmail.com</w:t>
        </w:r>
      </w:hyperlink>
      <w:r>
        <w:rPr>
          <w:rFonts w:ascii="Times New Roman" w:hAnsi="Times New Roman" w:cs="Times New Roman"/>
          <w:b/>
          <w:sz w:val="24"/>
          <w:szCs w:val="24"/>
        </w:rPr>
        <w:t xml:space="preserve"> </w:t>
      </w:r>
      <w:r w:rsidRPr="001264CA">
        <w:rPr>
          <w:rFonts w:ascii="Times New Roman" w:hAnsi="Times New Roman" w:cs="Times New Roman"/>
          <w:sz w:val="24"/>
          <w:szCs w:val="24"/>
        </w:rPr>
        <w:t xml:space="preserve">along </w:t>
      </w:r>
      <w:r w:rsidR="001550B6">
        <w:rPr>
          <w:rFonts w:ascii="Times New Roman" w:hAnsi="Times New Roman" w:cs="Times New Roman"/>
          <w:sz w:val="24"/>
          <w:szCs w:val="24"/>
        </w:rPr>
        <w:t xml:space="preserve">with all the relevant documents as mentioned. The application form is also available in the College (UGC section) on all working days from 10.30 am to 4.00 pm. The application form completely filled with all relevant documents as mentioned can be submitted in the UGC section. </w:t>
      </w:r>
      <w:r w:rsidR="001550B6" w:rsidRPr="001550B6">
        <w:rPr>
          <w:rFonts w:ascii="Times New Roman" w:hAnsi="Times New Roman" w:cs="Times New Roman"/>
          <w:b/>
          <w:sz w:val="24"/>
          <w:szCs w:val="24"/>
        </w:rPr>
        <w:t xml:space="preserve">The last date for submission of completed application form is 31.08.2019. </w:t>
      </w:r>
    </w:p>
    <w:p w:rsidR="002275A6" w:rsidRPr="001550B6" w:rsidRDefault="002275A6" w:rsidP="002275A6">
      <w:pPr>
        <w:autoSpaceDE w:val="0"/>
        <w:autoSpaceDN w:val="0"/>
        <w:adjustRightInd w:val="0"/>
        <w:spacing w:after="0" w:line="240" w:lineRule="auto"/>
        <w:rPr>
          <w:rFonts w:ascii="Times New Roman" w:hAnsi="Times New Roman" w:cs="Times New Roman"/>
          <w:b/>
          <w:sz w:val="24"/>
          <w:szCs w:val="24"/>
        </w:rPr>
      </w:pPr>
    </w:p>
    <w:p w:rsidR="002275A6" w:rsidRPr="002275A6" w:rsidRDefault="002275A6" w:rsidP="002275A6">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275A6">
        <w:rPr>
          <w:rFonts w:ascii="Times New Roman" w:hAnsi="Times New Roman" w:cs="Times New Roman"/>
          <w:b/>
          <w:sz w:val="24"/>
          <w:szCs w:val="24"/>
        </w:rPr>
        <w:t>ADMISSION FEES</w:t>
      </w:r>
    </w:p>
    <w:p w:rsidR="002275A6" w:rsidRPr="002275A6" w:rsidRDefault="002275A6" w:rsidP="002275A6">
      <w:pPr>
        <w:pStyle w:val="ListParagraph"/>
        <w:autoSpaceDE w:val="0"/>
        <w:autoSpaceDN w:val="0"/>
        <w:adjustRightInd w:val="0"/>
        <w:spacing w:after="0" w:line="240" w:lineRule="auto"/>
        <w:rPr>
          <w:rFonts w:ascii="Times New Roman" w:hAnsi="Times New Roman" w:cs="Times New Roman"/>
          <w:sz w:val="24"/>
          <w:szCs w:val="24"/>
        </w:rPr>
      </w:pPr>
    </w:p>
    <w:p w:rsidR="00E56EE8" w:rsidRPr="001550B6" w:rsidRDefault="002275A6" w:rsidP="002275A6">
      <w:pPr>
        <w:autoSpaceDE w:val="0"/>
        <w:autoSpaceDN w:val="0"/>
        <w:adjustRightInd w:val="0"/>
        <w:spacing w:after="0" w:line="240" w:lineRule="auto"/>
        <w:ind w:left="720"/>
        <w:jc w:val="both"/>
        <w:rPr>
          <w:rFonts w:ascii="Times New Roman" w:hAnsi="Times New Roman" w:cs="Times New Roman"/>
          <w:b/>
          <w:sz w:val="24"/>
          <w:szCs w:val="24"/>
        </w:rPr>
      </w:pPr>
      <w:proofErr w:type="gramStart"/>
      <w:r w:rsidRPr="001550B6">
        <w:rPr>
          <w:rFonts w:ascii="Times New Roman" w:hAnsi="Times New Roman" w:cs="Times New Roman"/>
          <w:b/>
          <w:sz w:val="24"/>
          <w:szCs w:val="24"/>
        </w:rPr>
        <w:t xml:space="preserve">Admission fees </w:t>
      </w:r>
      <w:r w:rsidR="001550B6" w:rsidRPr="001550B6">
        <w:rPr>
          <w:rFonts w:ascii="Times New Roman" w:hAnsi="Times New Roman" w:cs="Times New Roman"/>
          <w:b/>
          <w:sz w:val="24"/>
          <w:szCs w:val="24"/>
        </w:rPr>
        <w:t>for each course is</w:t>
      </w:r>
      <w:proofErr w:type="gramEnd"/>
      <w:r w:rsidR="001550B6" w:rsidRPr="001550B6">
        <w:rPr>
          <w:rFonts w:ascii="Times New Roman" w:hAnsi="Times New Roman" w:cs="Times New Roman"/>
          <w:b/>
          <w:sz w:val="24"/>
          <w:szCs w:val="24"/>
        </w:rPr>
        <w:t xml:space="preserve"> Rs.500.</w:t>
      </w:r>
    </w:p>
    <w:p w:rsidR="001550B6" w:rsidRDefault="001550B6" w:rsidP="001550B6">
      <w:pPr>
        <w:autoSpaceDE w:val="0"/>
        <w:autoSpaceDN w:val="0"/>
        <w:adjustRightInd w:val="0"/>
        <w:spacing w:after="0" w:line="240" w:lineRule="auto"/>
        <w:jc w:val="both"/>
        <w:rPr>
          <w:rFonts w:ascii="Times New Roman" w:hAnsi="Times New Roman" w:cs="Times New Roman"/>
          <w:sz w:val="24"/>
          <w:szCs w:val="24"/>
        </w:rPr>
      </w:pPr>
    </w:p>
    <w:p w:rsidR="001550B6" w:rsidRDefault="001550B6" w:rsidP="001550B6">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550B6">
        <w:rPr>
          <w:rFonts w:ascii="Times New Roman" w:hAnsi="Times New Roman" w:cs="Times New Roman"/>
          <w:b/>
          <w:sz w:val="24"/>
          <w:szCs w:val="24"/>
        </w:rPr>
        <w:t>HOSTEL</w:t>
      </w:r>
    </w:p>
    <w:p w:rsidR="001550B6" w:rsidRPr="001550B6" w:rsidRDefault="001550B6" w:rsidP="001550B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Limited hostel seats are available for boys and girl students. Admission to hostel will be made as per College rules.</w:t>
      </w:r>
    </w:p>
    <w:p w:rsidR="00E56EE8" w:rsidRDefault="00E56EE8" w:rsidP="00E56EE8">
      <w:pPr>
        <w:autoSpaceDE w:val="0"/>
        <w:autoSpaceDN w:val="0"/>
        <w:adjustRightInd w:val="0"/>
        <w:spacing w:after="0" w:line="240" w:lineRule="auto"/>
        <w:jc w:val="both"/>
        <w:rPr>
          <w:rFonts w:ascii="Times New Roman" w:hAnsi="Times New Roman" w:cs="Times New Roman"/>
          <w:sz w:val="24"/>
          <w:szCs w:val="24"/>
        </w:rPr>
      </w:pPr>
    </w:p>
    <w:p w:rsidR="00E56EE8" w:rsidRDefault="00E56EE8" w:rsidP="00E56EE8">
      <w:pPr>
        <w:autoSpaceDE w:val="0"/>
        <w:autoSpaceDN w:val="0"/>
        <w:adjustRightInd w:val="0"/>
        <w:spacing w:after="0" w:line="240" w:lineRule="auto"/>
        <w:jc w:val="both"/>
        <w:rPr>
          <w:rFonts w:ascii="Times New Roman" w:hAnsi="Times New Roman" w:cs="Times New Roman"/>
          <w:sz w:val="24"/>
          <w:szCs w:val="24"/>
        </w:rPr>
      </w:pPr>
    </w:p>
    <w:p w:rsidR="00E56EE8" w:rsidRDefault="00E56EE8" w:rsidP="00E56EE8">
      <w:pPr>
        <w:autoSpaceDE w:val="0"/>
        <w:autoSpaceDN w:val="0"/>
        <w:adjustRightInd w:val="0"/>
        <w:spacing w:after="0" w:line="240" w:lineRule="auto"/>
        <w:jc w:val="both"/>
        <w:rPr>
          <w:rFonts w:ascii="Times New Roman" w:hAnsi="Times New Roman" w:cs="Times New Roman"/>
          <w:sz w:val="24"/>
          <w:szCs w:val="24"/>
        </w:rPr>
      </w:pPr>
    </w:p>
    <w:p w:rsidR="00E56EE8" w:rsidRDefault="00E56EE8" w:rsidP="00E56EE8">
      <w:pPr>
        <w:autoSpaceDE w:val="0"/>
        <w:autoSpaceDN w:val="0"/>
        <w:adjustRightInd w:val="0"/>
        <w:spacing w:after="0" w:line="240" w:lineRule="auto"/>
        <w:jc w:val="both"/>
        <w:rPr>
          <w:rFonts w:ascii="Times New Roman" w:hAnsi="Times New Roman" w:cs="Times New Roman"/>
          <w:sz w:val="24"/>
          <w:szCs w:val="24"/>
        </w:rPr>
      </w:pPr>
    </w:p>
    <w:p w:rsidR="00E56EE8" w:rsidRDefault="00E56EE8" w:rsidP="00E56EE8">
      <w:pPr>
        <w:autoSpaceDE w:val="0"/>
        <w:autoSpaceDN w:val="0"/>
        <w:adjustRightInd w:val="0"/>
        <w:spacing w:after="0" w:line="240" w:lineRule="auto"/>
        <w:jc w:val="both"/>
        <w:rPr>
          <w:rFonts w:ascii="Times New Roman" w:hAnsi="Times New Roman" w:cs="Times New Roman"/>
          <w:sz w:val="24"/>
          <w:szCs w:val="24"/>
        </w:rPr>
      </w:pPr>
    </w:p>
    <w:sectPr w:rsidR="00E56EE8" w:rsidSect="00CB52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0D6"/>
    <w:multiLevelType w:val="hybridMultilevel"/>
    <w:tmpl w:val="48D0E9C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4406A49"/>
    <w:multiLevelType w:val="hybridMultilevel"/>
    <w:tmpl w:val="7214C640"/>
    <w:lvl w:ilvl="0" w:tplc="84E48AFC">
      <w:start w:val="1"/>
      <w:numFmt w:val="lowerRoman"/>
      <w:lvlText w:val="%1)"/>
      <w:lvlJc w:val="left"/>
      <w:pPr>
        <w:ind w:left="1485" w:hanging="72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
    <w:nsid w:val="3C610CAE"/>
    <w:multiLevelType w:val="hybridMultilevel"/>
    <w:tmpl w:val="2F6E1DDC"/>
    <w:lvl w:ilvl="0" w:tplc="598CAF00">
      <w:start w:val="1"/>
      <w:numFmt w:val="lowerLetter"/>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0FD66B8"/>
    <w:multiLevelType w:val="hybridMultilevel"/>
    <w:tmpl w:val="04FEE8EE"/>
    <w:lvl w:ilvl="0" w:tplc="7A6857A0">
      <w:start w:val="1"/>
      <w:numFmt w:val="decimal"/>
      <w:lvlText w:val="%1."/>
      <w:lvlJc w:val="left"/>
      <w:pPr>
        <w:ind w:left="720" w:hanging="360"/>
      </w:pPr>
      <w:rPr>
        <w:rFonts w:hint="default"/>
        <w:color w:val="4444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4953C4D"/>
    <w:multiLevelType w:val="hybridMultilevel"/>
    <w:tmpl w:val="2F6E1DDC"/>
    <w:lvl w:ilvl="0" w:tplc="598CAF00">
      <w:start w:val="1"/>
      <w:numFmt w:val="lowerLetter"/>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7C6"/>
    <w:rsid w:val="000668A5"/>
    <w:rsid w:val="000E7C19"/>
    <w:rsid w:val="001264CA"/>
    <w:rsid w:val="001525F7"/>
    <w:rsid w:val="001550B6"/>
    <w:rsid w:val="00173EB7"/>
    <w:rsid w:val="001E47C6"/>
    <w:rsid w:val="002275A6"/>
    <w:rsid w:val="002426C7"/>
    <w:rsid w:val="0026728D"/>
    <w:rsid w:val="002C5305"/>
    <w:rsid w:val="00346530"/>
    <w:rsid w:val="003721F4"/>
    <w:rsid w:val="003D32B3"/>
    <w:rsid w:val="004F0097"/>
    <w:rsid w:val="0051384D"/>
    <w:rsid w:val="00520707"/>
    <w:rsid w:val="005C1BD7"/>
    <w:rsid w:val="005D34B1"/>
    <w:rsid w:val="005D750C"/>
    <w:rsid w:val="00723F11"/>
    <w:rsid w:val="007323AF"/>
    <w:rsid w:val="00761808"/>
    <w:rsid w:val="007C0231"/>
    <w:rsid w:val="007D36F5"/>
    <w:rsid w:val="007D7999"/>
    <w:rsid w:val="007F708A"/>
    <w:rsid w:val="00811BC5"/>
    <w:rsid w:val="00851B7A"/>
    <w:rsid w:val="00853B93"/>
    <w:rsid w:val="008B436D"/>
    <w:rsid w:val="008D38D3"/>
    <w:rsid w:val="008D73A8"/>
    <w:rsid w:val="00900596"/>
    <w:rsid w:val="009104AE"/>
    <w:rsid w:val="00937873"/>
    <w:rsid w:val="009E452F"/>
    <w:rsid w:val="00AD75BD"/>
    <w:rsid w:val="00AF7CB4"/>
    <w:rsid w:val="00B46D07"/>
    <w:rsid w:val="00B63FC0"/>
    <w:rsid w:val="00BF6591"/>
    <w:rsid w:val="00C1716E"/>
    <w:rsid w:val="00C85C1A"/>
    <w:rsid w:val="00CB524A"/>
    <w:rsid w:val="00DA5F0F"/>
    <w:rsid w:val="00DD02A4"/>
    <w:rsid w:val="00E55973"/>
    <w:rsid w:val="00E56EE8"/>
    <w:rsid w:val="00EB3333"/>
    <w:rsid w:val="00EB7C6A"/>
    <w:rsid w:val="00F740B3"/>
    <w:rsid w:val="00F77450"/>
    <w:rsid w:val="00F84AEB"/>
    <w:rsid w:val="00FB084D"/>
    <w:rsid w:val="00FE13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D3"/>
    <w:pPr>
      <w:ind w:left="720"/>
      <w:contextualSpacing/>
    </w:pPr>
  </w:style>
  <w:style w:type="table" w:styleId="TableGrid">
    <w:name w:val="Table Grid"/>
    <w:basedOn w:val="TableNormal"/>
    <w:uiPriority w:val="59"/>
    <w:rsid w:val="005D3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4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ipurcollegeug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SERVER</cp:lastModifiedBy>
  <cp:revision>2</cp:revision>
  <dcterms:created xsi:type="dcterms:W3CDTF">2019-08-10T12:49:00Z</dcterms:created>
  <dcterms:modified xsi:type="dcterms:W3CDTF">2019-08-10T12:49:00Z</dcterms:modified>
</cp:coreProperties>
</file>